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B1276D" w:rsidRDefault="00B1276D">
      <w:bookmarkStart w:id="0" w:name="_GoBack"/>
      <w:bookmarkEnd w:id="0"/>
    </w:p>
    <w:tbl>
      <w:tblPr>
        <w:tblW w:w="10397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0"/>
        <w:gridCol w:w="2835"/>
      </w:tblGrid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44580" w:rsidRPr="00B1276D" w:rsidRDefault="00B44580" w:rsidP="00B1276D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Former registered names</w:t>
            </w:r>
          </w:p>
        </w:tc>
        <w:tc>
          <w:tcPr>
            <w:tcW w:w="5180" w:type="dxa"/>
            <w:tcBorders>
              <w:left w:val="nil"/>
              <w:right w:val="nil"/>
            </w:tcBorders>
          </w:tcPr>
          <w:p w:rsidR="00B44580" w:rsidRPr="00B1276D" w:rsidRDefault="00B44580" w:rsidP="00B1276D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B1276D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B44580" w:rsidRPr="00B1276D" w:rsidTr="00B44580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Trading names or styles</w:t>
            </w:r>
          </w:p>
        </w:tc>
        <w:tc>
          <w:tcPr>
            <w:tcW w:w="5180" w:type="dxa"/>
            <w:tcBorders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B1276D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Registered number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Registered office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B1276D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Place of Creditors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Date of Creditors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Time of Creditors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Place where proofs and proxies must be delivered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Deadline for proofs and proxies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B1276D">
              <w:rPr>
                <w:rFonts w:ascii="Myriad Pro" w:hAnsi="Myriad Pro"/>
                <w:sz w:val="18"/>
                <w:szCs w:val="18"/>
              </w:rPr>
              <w:t>1</w:t>
            </w:r>
            <w:r w:rsidR="00E11759" w:rsidRPr="00B1276D">
              <w:rPr>
                <w:rFonts w:ascii="Myriad Pro" w:hAnsi="Myriad Pro"/>
                <w:sz w:val="18"/>
                <w:szCs w:val="18"/>
              </w:rPr>
              <w:t>2</w:t>
            </w:r>
            <w:r w:rsidRPr="00B1276D">
              <w:rPr>
                <w:rFonts w:ascii="Myriad Pro" w:hAnsi="Myriad Pro"/>
                <w:sz w:val="18"/>
                <w:szCs w:val="18"/>
              </w:rPr>
              <w:t>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B1276D">
              <w:rPr>
                <w:rFonts w:ascii="Myriad Pro" w:hAnsi="Myriad Pro"/>
                <w:sz w:val="12"/>
                <w:szCs w:val="12"/>
              </w:rPr>
              <w:t>*Amend if required</w:t>
            </w: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Who convened the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B1276D">
              <w:rPr>
                <w:rFonts w:ascii="Myriad Pro" w:hAnsi="Myriad Pro"/>
                <w:sz w:val="18"/>
                <w:szCs w:val="18"/>
              </w:rPr>
              <w:t xml:space="preserve">  (IP No.),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B1276D">
              <w:rPr>
                <w:rFonts w:ascii="Myriad Pro" w:hAnsi="Myriad Pro"/>
                <w:sz w:val="18"/>
                <w:szCs w:val="18"/>
              </w:rPr>
              <w:t xml:space="preserve">  (IP No.),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B1276D">
              <w:rPr>
                <w:rFonts w:ascii="Myriad Pro" w:hAnsi="Myriad Pro"/>
                <w:sz w:val="18"/>
                <w:szCs w:val="18"/>
              </w:rPr>
              <w:t xml:space="preserve">  (IP No.),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B1276D">
              <w:rPr>
                <w:rFonts w:ascii="Myriad Pro" w:hAnsi="Myriad Pro"/>
                <w:sz w:val="18"/>
                <w:szCs w:val="18"/>
              </w:rPr>
              <w:t xml:space="preserve">Email -,  Telephone -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B1276D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Standard Advert Wording</w:t>
            </w:r>
          </w:p>
        </w:tc>
        <w:tc>
          <w:tcPr>
            <w:tcW w:w="8015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B1276D">
              <w:rPr>
                <w:rFonts w:ascii="Myriad Pro" w:hAnsi="Myriad Pro" w:cs="Arial"/>
                <w:szCs w:val="16"/>
                <w:shd w:val="clear" w:color="auto" w:fill="FFFFFF"/>
              </w:rPr>
              <w:t>NOTICE IS HERE</w:t>
            </w:r>
            <w:r w:rsidR="007E4D32" w:rsidRPr="00B1276D">
              <w:rPr>
                <w:rFonts w:ascii="Myriad Pro" w:hAnsi="Myriad Pro" w:cs="Arial"/>
                <w:szCs w:val="16"/>
                <w:shd w:val="clear" w:color="auto" w:fill="FFFFFF"/>
              </w:rPr>
              <w:t>BY GIVEN, pursuant to section 106</w:t>
            </w:r>
            <w:r w:rsidRPr="00B1276D">
              <w:rPr>
                <w:rFonts w:ascii="Myriad Pro" w:hAnsi="Myriad Pro" w:cs="Arial"/>
                <w:szCs w:val="16"/>
                <w:shd w:val="clear" w:color="auto" w:fill="FFFFFF"/>
              </w:rPr>
              <w:t xml:space="preserve"> of the Insolvency Act 1986, that the final meeting of the </w:t>
            </w:r>
            <w:r w:rsidR="007E4D32" w:rsidRPr="00B1276D">
              <w:rPr>
                <w:rFonts w:ascii="Myriad Pro" w:hAnsi="Myriad Pro" w:cs="Arial"/>
                <w:szCs w:val="16"/>
                <w:shd w:val="clear" w:color="auto" w:fill="FFFFFF"/>
              </w:rPr>
              <w:t xml:space="preserve">creditors of the above-named </w:t>
            </w:r>
            <w:r w:rsidRPr="00B1276D">
              <w:rPr>
                <w:rFonts w:ascii="Myriad Pro" w:hAnsi="Myriad Pro" w:cs="Arial"/>
                <w:szCs w:val="16"/>
                <w:shd w:val="clear" w:color="auto" w:fill="FFFFFF"/>
              </w:rPr>
              <w:t>Company wil</w:t>
            </w:r>
            <w:r w:rsidR="007E4D32" w:rsidRPr="00B1276D">
              <w:rPr>
                <w:rFonts w:ascii="Myriad Pro" w:hAnsi="Myriad Pro" w:cs="Arial"/>
                <w:szCs w:val="16"/>
                <w:shd w:val="clear" w:color="auto" w:fill="FFFFFF"/>
              </w:rPr>
              <w:t>l be held at {MeetingLocation} on {MeetingDate} at {</w:t>
            </w:r>
            <w:r w:rsidRPr="00B1276D">
              <w:rPr>
                <w:rFonts w:ascii="Myriad Pro" w:hAnsi="Myriad Pro" w:cs="Arial"/>
                <w:szCs w:val="16"/>
                <w:shd w:val="clear" w:color="auto" w:fill="FFFFFF"/>
              </w:rPr>
              <w:t xml:space="preserve">MeetingTime} for the purpose of laying before the meeting, and </w:t>
            </w:r>
            <w:proofErr w:type="gramStart"/>
            <w:r w:rsidRPr="00B1276D">
              <w:rPr>
                <w:rFonts w:ascii="Myriad Pro" w:hAnsi="Myriad Pro" w:cs="Arial"/>
                <w:szCs w:val="16"/>
                <w:shd w:val="clear" w:color="auto" w:fill="FFFFFF"/>
              </w:rPr>
              <w:t>giving an explanation of</w:t>
            </w:r>
            <w:proofErr w:type="gramEnd"/>
            <w:r w:rsidRPr="00B1276D">
              <w:rPr>
                <w:rFonts w:ascii="Myriad Pro" w:hAnsi="Myriad Pro" w:cs="Arial"/>
                <w:szCs w:val="16"/>
                <w:shd w:val="clear" w:color="auto" w:fill="FFFFFF"/>
              </w:rPr>
              <w:t>, the Liquidator's account of the winding up. Members must lodge proxies at {AddressForProofsAndProxies} by 12.00 noon on the business day preceding the meeting in order to be entitled to vote.</w:t>
            </w:r>
          </w:p>
        </w:tc>
      </w:tr>
      <w:tr w:rsidR="00B44580" w:rsidRPr="00B1276D" w:rsidTr="00B44580">
        <w:trPr>
          <w:cantSplit/>
          <w:trHeight w:val="445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11759" w:rsidRPr="00B1276D" w:rsidRDefault="00E11759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The Edinburgh Gazette</w:t>
            </w:r>
          </w:p>
          <w:p w:rsidR="00B44580" w:rsidRPr="00B1276D" w:rsidRDefault="00E11759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1276D">
              <w:rPr>
                <w:rFonts w:ascii="Myriad Pro" w:hAnsi="Myriad Pro"/>
              </w:rPr>
              <w:t>(if additional publicity required give details here)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4580" w:rsidRPr="00B1276D" w:rsidRDefault="00B44580" w:rsidP="00B1276D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664DE3" w:rsidRPr="00B1276D" w:rsidRDefault="00664DE3" w:rsidP="00B1276D">
      <w:pPr>
        <w:pStyle w:val="Tablesmalltext"/>
        <w:spacing w:line="276" w:lineRule="auto"/>
        <w:rPr>
          <w:rFonts w:ascii="Myriad Pro" w:hAnsi="Myriad Pro"/>
        </w:rPr>
      </w:pPr>
    </w:p>
    <w:p w:rsidR="00664DE3" w:rsidRPr="00B1276D" w:rsidRDefault="00664DE3" w:rsidP="00B1276D">
      <w:pPr>
        <w:spacing w:line="276" w:lineRule="auto"/>
        <w:rPr>
          <w:rFonts w:ascii="Myriad Pro" w:hAnsi="Myriad Pro"/>
        </w:rPr>
      </w:pPr>
    </w:p>
    <w:p w:rsidR="00664DE3" w:rsidRPr="00B1276D" w:rsidRDefault="00664DE3" w:rsidP="00B1276D">
      <w:pPr>
        <w:spacing w:line="276" w:lineRule="auto"/>
        <w:rPr>
          <w:rFonts w:ascii="Myriad Pro" w:hAnsi="Myriad Pro"/>
        </w:rPr>
      </w:pPr>
    </w:p>
    <w:p w:rsidR="00664DE3" w:rsidRPr="00B1276D" w:rsidRDefault="00664DE3" w:rsidP="00B1276D">
      <w:pPr>
        <w:spacing w:line="276" w:lineRule="auto"/>
        <w:rPr>
          <w:rFonts w:ascii="Myriad Pro" w:hAnsi="Myriad Pro"/>
        </w:rPr>
      </w:pPr>
    </w:p>
    <w:p w:rsidR="00BB377E" w:rsidRPr="00B1276D" w:rsidRDefault="00664DE3" w:rsidP="00B1276D">
      <w:pPr>
        <w:tabs>
          <w:tab w:val="left" w:pos="7763"/>
        </w:tabs>
        <w:spacing w:line="276" w:lineRule="auto"/>
        <w:rPr>
          <w:rFonts w:ascii="Myriad Pro" w:hAnsi="Myriad Pro"/>
        </w:rPr>
      </w:pPr>
      <w:r w:rsidRPr="00B1276D">
        <w:rPr>
          <w:rFonts w:ascii="Myriad Pro" w:hAnsi="Myriad Pro"/>
        </w:rPr>
        <w:tab/>
      </w:r>
    </w:p>
    <w:sectPr w:rsidR="00BB377E" w:rsidRPr="00B1276D" w:rsidSect="004514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D20" w:rsidRDefault="00413D20" w:rsidP="0043460B">
      <w:r>
        <w:separator/>
      </w:r>
    </w:p>
  </w:endnote>
  <w:endnote w:type="continuationSeparator" w:id="0">
    <w:p w:rsidR="00413D20" w:rsidRDefault="00413D20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355" w:rsidRDefault="00557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580" w:rsidRPr="00B1276D" w:rsidRDefault="00B1276D" w:rsidP="00B1276D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 w:rsidRPr="00B1276D">
      <w:rPr>
        <w:rFonts w:ascii="Myriad Pro" w:hAnsi="Myriad Pro" w:cs="Arial"/>
        <w:b/>
        <w:bCs/>
        <w:noProof/>
        <w:color w:val="000000"/>
        <w:spacing w:val="-1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172AC" wp14:editId="16F8FE1D">
              <wp:simplePos x="0" y="0"/>
              <wp:positionH relativeFrom="column">
                <wp:posOffset>-727710</wp:posOffset>
              </wp:positionH>
              <wp:positionV relativeFrom="paragraph">
                <wp:posOffset>-88265</wp:posOffset>
              </wp:positionV>
              <wp:extent cx="778573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7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FD1106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-6.95pt" to="555.7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" strokecolor="windowText" strokeweight="1pt">
              <v:stroke joinstyle="miter"/>
            </v:line>
          </w:pict>
        </mc:Fallback>
      </mc:AlternateContent>
    </w:r>
    <w:r w:rsidRPr="00B1276D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Pr="00B1276D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Pr="00B1276D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Pr="00B1276D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Pr="00B1276D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Pr="00B1276D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Pr="00B1276D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Pr="00B1276D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355" w:rsidRDefault="00557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D20" w:rsidRDefault="00413D20" w:rsidP="0043460B">
      <w:r>
        <w:separator/>
      </w:r>
    </w:p>
  </w:footnote>
  <w:footnote w:type="continuationSeparator" w:id="0">
    <w:p w:rsidR="00413D20" w:rsidRDefault="00413D20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355" w:rsidRDefault="00557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76D" w:rsidRPr="00B1276D" w:rsidRDefault="00557355" w:rsidP="00B1276D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3360" behindDoc="0" locked="0" layoutInCell="1" allowOverlap="1" wp14:anchorId="5B3AC3A1" wp14:editId="786FEFF8">
          <wp:simplePos x="0" y="0"/>
          <wp:positionH relativeFrom="column">
            <wp:posOffset>5182235</wp:posOffset>
          </wp:positionH>
          <wp:positionV relativeFrom="paragraph">
            <wp:posOffset>-335280</wp:posOffset>
          </wp:positionV>
          <wp:extent cx="1539240" cy="15392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76D" w:rsidRPr="00B1276D">
      <w:rPr>
        <w:rFonts w:ascii="Myriad Pro" w:hAnsi="Myriad Pro"/>
        <w:b/>
        <w:sz w:val="28"/>
      </w:rPr>
      <w:t>Creditors' Voluntary Liquidation</w:t>
    </w:r>
  </w:p>
  <w:p w:rsidR="00B1276D" w:rsidRPr="00B1276D" w:rsidRDefault="00B1276D" w:rsidP="00B1276D">
    <w:pPr>
      <w:pStyle w:val="Header"/>
      <w:rPr>
        <w:rFonts w:ascii="Myriad Pro" w:hAnsi="Myriad Pro"/>
        <w:b/>
        <w:sz w:val="32"/>
      </w:rPr>
    </w:pPr>
    <w:r w:rsidRPr="00B1276D">
      <w:rPr>
        <w:rFonts w:ascii="Myriad Pro" w:hAnsi="Myriad Pro"/>
        <w:b/>
        <w:sz w:val="32"/>
      </w:rPr>
      <w:t>Notice of Final Meeting</w:t>
    </w:r>
  </w:p>
  <w:p w:rsidR="00B1276D" w:rsidRDefault="00B1276D" w:rsidP="00B1276D">
    <w:pPr>
      <w:pStyle w:val="Header"/>
      <w:rPr>
        <w:rFonts w:ascii="Myriad Pro" w:hAnsi="Myriad Pro"/>
        <w:i/>
        <w:sz w:val="18"/>
      </w:rPr>
    </w:pPr>
    <w:r w:rsidRPr="00B1276D">
      <w:rPr>
        <w:rFonts w:ascii="Myriad Pro" w:hAnsi="Myriad Pro"/>
        <w:i/>
        <w:sz w:val="18"/>
      </w:rPr>
      <w:t>Statutory advertising form for The Edinburgh Gazette or additional publicity</w:t>
    </w:r>
  </w:p>
  <w:p w:rsidR="00B1276D" w:rsidRPr="00B1276D" w:rsidRDefault="00B1276D" w:rsidP="00B1276D">
    <w:pPr>
      <w:pStyle w:val="Header"/>
      <w:rPr>
        <w:rFonts w:ascii="Myriad Pro" w:hAnsi="Myriad Pro"/>
        <w:i/>
        <w:sz w:val="18"/>
      </w:rPr>
    </w:pPr>
    <w:r w:rsidRPr="00B1276D">
      <w:rPr>
        <w:rFonts w:ascii="Myriad Pro" w:hAnsi="Myriad Pro"/>
        <w:i/>
        <w:sz w:val="18"/>
      </w:rPr>
      <w:t>(Gazette Notice Code: 2445)</w:t>
    </w:r>
  </w:p>
  <w:p w:rsidR="00B1276D" w:rsidRPr="00B1276D" w:rsidRDefault="00B1276D" w:rsidP="00B1276D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-738505</wp:posOffset>
              </wp:positionH>
              <wp:positionV relativeFrom="paragraph">
                <wp:posOffset>220980</wp:posOffset>
              </wp:positionV>
              <wp:extent cx="790956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095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BB49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15pt,17.4pt" to="564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" strokecolor="black [3040]"/>
          </w:pict>
        </mc:Fallback>
      </mc:AlternateContent>
    </w:r>
    <w:r w:rsidRPr="00B1276D">
      <w:rPr>
        <w:rFonts w:ascii="Myriad Pro" w:hAnsi="Myriad Pro"/>
        <w:i/>
        <w:sz w:val="18"/>
      </w:rPr>
      <w:t>Section 106 of The Insolvency Act 1986</w:t>
    </w:r>
    <w:r w:rsidRPr="00B1276D">
      <w:rPr>
        <w:rFonts w:ascii="Myriad Pro" w:hAnsi="Myriad Pro"/>
        <w:i/>
        <w:sz w:val="18"/>
      </w:rPr>
      <w:tab/>
    </w:r>
  </w:p>
  <w:p w:rsidR="00B44580" w:rsidRPr="00B1276D" w:rsidRDefault="00B44580" w:rsidP="00B1276D">
    <w:pPr>
      <w:pStyle w:val="Header"/>
      <w:rPr>
        <w:rFonts w:ascii="Myriad Pro" w:hAnsi="Myriad 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355" w:rsidRDefault="00557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5B"/>
    <w:rsid w:val="0000297B"/>
    <w:rsid w:val="00003B30"/>
    <w:rsid w:val="00016C1C"/>
    <w:rsid w:val="00036882"/>
    <w:rsid w:val="000443DE"/>
    <w:rsid w:val="00046B52"/>
    <w:rsid w:val="00053ACE"/>
    <w:rsid w:val="000571E4"/>
    <w:rsid w:val="000709FB"/>
    <w:rsid w:val="00091D0F"/>
    <w:rsid w:val="000A266E"/>
    <w:rsid w:val="000A53BD"/>
    <w:rsid w:val="000B3303"/>
    <w:rsid w:val="000B7321"/>
    <w:rsid w:val="000C3DFB"/>
    <w:rsid w:val="000C6C66"/>
    <w:rsid w:val="000D660D"/>
    <w:rsid w:val="000D7976"/>
    <w:rsid w:val="000D7A86"/>
    <w:rsid w:val="000E2C3B"/>
    <w:rsid w:val="000F7B4C"/>
    <w:rsid w:val="001043B2"/>
    <w:rsid w:val="00112B1B"/>
    <w:rsid w:val="001313DF"/>
    <w:rsid w:val="00154FAB"/>
    <w:rsid w:val="00162384"/>
    <w:rsid w:val="0017656D"/>
    <w:rsid w:val="00191188"/>
    <w:rsid w:val="001949BF"/>
    <w:rsid w:val="0019586B"/>
    <w:rsid w:val="00196872"/>
    <w:rsid w:val="001B6FAA"/>
    <w:rsid w:val="001C187F"/>
    <w:rsid w:val="001D2C40"/>
    <w:rsid w:val="001E0B84"/>
    <w:rsid w:val="001E10D9"/>
    <w:rsid w:val="001E17A4"/>
    <w:rsid w:val="001E3A5E"/>
    <w:rsid w:val="001E587D"/>
    <w:rsid w:val="001E5F18"/>
    <w:rsid w:val="001F0969"/>
    <w:rsid w:val="001F5341"/>
    <w:rsid w:val="00207EFC"/>
    <w:rsid w:val="00210B4D"/>
    <w:rsid w:val="00212B29"/>
    <w:rsid w:val="00225AC8"/>
    <w:rsid w:val="00235B89"/>
    <w:rsid w:val="00247891"/>
    <w:rsid w:val="00251D19"/>
    <w:rsid w:val="002575EF"/>
    <w:rsid w:val="00260FEC"/>
    <w:rsid w:val="0026260B"/>
    <w:rsid w:val="002749C6"/>
    <w:rsid w:val="00275AF1"/>
    <w:rsid w:val="00282F1E"/>
    <w:rsid w:val="00284D42"/>
    <w:rsid w:val="00285DCE"/>
    <w:rsid w:val="002866B8"/>
    <w:rsid w:val="002A7DAB"/>
    <w:rsid w:val="002B44B7"/>
    <w:rsid w:val="002D19A4"/>
    <w:rsid w:val="002E0D2E"/>
    <w:rsid w:val="002F187F"/>
    <w:rsid w:val="002F3EA8"/>
    <w:rsid w:val="002F569C"/>
    <w:rsid w:val="0031112D"/>
    <w:rsid w:val="003131B3"/>
    <w:rsid w:val="00317447"/>
    <w:rsid w:val="003351E7"/>
    <w:rsid w:val="00336064"/>
    <w:rsid w:val="00345D18"/>
    <w:rsid w:val="00352123"/>
    <w:rsid w:val="00372D1E"/>
    <w:rsid w:val="003735C5"/>
    <w:rsid w:val="00374358"/>
    <w:rsid w:val="00376BDE"/>
    <w:rsid w:val="00377663"/>
    <w:rsid w:val="00385B4E"/>
    <w:rsid w:val="003918FA"/>
    <w:rsid w:val="003A1C13"/>
    <w:rsid w:val="003A29EC"/>
    <w:rsid w:val="003A5B66"/>
    <w:rsid w:val="003C09E4"/>
    <w:rsid w:val="003C3E7B"/>
    <w:rsid w:val="003D58A3"/>
    <w:rsid w:val="003D766D"/>
    <w:rsid w:val="003E0FB7"/>
    <w:rsid w:val="003F0DEC"/>
    <w:rsid w:val="00401C67"/>
    <w:rsid w:val="004040F4"/>
    <w:rsid w:val="00413D20"/>
    <w:rsid w:val="00420565"/>
    <w:rsid w:val="00431544"/>
    <w:rsid w:val="00432464"/>
    <w:rsid w:val="0043460B"/>
    <w:rsid w:val="004514EB"/>
    <w:rsid w:val="00452D48"/>
    <w:rsid w:val="00452F07"/>
    <w:rsid w:val="00463D28"/>
    <w:rsid w:val="0048242E"/>
    <w:rsid w:val="00493D0E"/>
    <w:rsid w:val="004A6722"/>
    <w:rsid w:val="004B0367"/>
    <w:rsid w:val="004B449A"/>
    <w:rsid w:val="004B6BB2"/>
    <w:rsid w:val="004C3172"/>
    <w:rsid w:val="004C4092"/>
    <w:rsid w:val="004D45E8"/>
    <w:rsid w:val="004E2551"/>
    <w:rsid w:val="00500E77"/>
    <w:rsid w:val="005042F4"/>
    <w:rsid w:val="00506C54"/>
    <w:rsid w:val="00512746"/>
    <w:rsid w:val="005151CF"/>
    <w:rsid w:val="00521F4D"/>
    <w:rsid w:val="005262AB"/>
    <w:rsid w:val="0053592E"/>
    <w:rsid w:val="005529C4"/>
    <w:rsid w:val="00555453"/>
    <w:rsid w:val="00557355"/>
    <w:rsid w:val="005627D5"/>
    <w:rsid w:val="00566EDC"/>
    <w:rsid w:val="00567DDA"/>
    <w:rsid w:val="005805C4"/>
    <w:rsid w:val="005823CC"/>
    <w:rsid w:val="00582A42"/>
    <w:rsid w:val="00587EB1"/>
    <w:rsid w:val="005A541C"/>
    <w:rsid w:val="005A60C5"/>
    <w:rsid w:val="005B35BD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9C5"/>
    <w:rsid w:val="0066472D"/>
    <w:rsid w:val="00664DE3"/>
    <w:rsid w:val="00666A36"/>
    <w:rsid w:val="00671C21"/>
    <w:rsid w:val="00673A62"/>
    <w:rsid w:val="0068205E"/>
    <w:rsid w:val="00682B21"/>
    <w:rsid w:val="00686F51"/>
    <w:rsid w:val="006872FF"/>
    <w:rsid w:val="00695D73"/>
    <w:rsid w:val="006A2130"/>
    <w:rsid w:val="006D2A87"/>
    <w:rsid w:val="006D2B59"/>
    <w:rsid w:val="006E0EAD"/>
    <w:rsid w:val="006E2AA8"/>
    <w:rsid w:val="006E37ED"/>
    <w:rsid w:val="006E45E0"/>
    <w:rsid w:val="006E723E"/>
    <w:rsid w:val="006F07B0"/>
    <w:rsid w:val="006F2A2D"/>
    <w:rsid w:val="006F6115"/>
    <w:rsid w:val="00701C9F"/>
    <w:rsid w:val="007100C0"/>
    <w:rsid w:val="00716B02"/>
    <w:rsid w:val="00727516"/>
    <w:rsid w:val="00733DB6"/>
    <w:rsid w:val="00741D91"/>
    <w:rsid w:val="0075426B"/>
    <w:rsid w:val="00755020"/>
    <w:rsid w:val="00760314"/>
    <w:rsid w:val="00760659"/>
    <w:rsid w:val="00783819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4D32"/>
    <w:rsid w:val="007E571E"/>
    <w:rsid w:val="007F3368"/>
    <w:rsid w:val="008015DB"/>
    <w:rsid w:val="00803810"/>
    <w:rsid w:val="008074D9"/>
    <w:rsid w:val="00810402"/>
    <w:rsid w:val="008206F5"/>
    <w:rsid w:val="00820D5B"/>
    <w:rsid w:val="00825F57"/>
    <w:rsid w:val="008467C6"/>
    <w:rsid w:val="00847794"/>
    <w:rsid w:val="00850065"/>
    <w:rsid w:val="00867290"/>
    <w:rsid w:val="00871503"/>
    <w:rsid w:val="008746FC"/>
    <w:rsid w:val="00882D94"/>
    <w:rsid w:val="0089164E"/>
    <w:rsid w:val="00892372"/>
    <w:rsid w:val="00892968"/>
    <w:rsid w:val="008942D2"/>
    <w:rsid w:val="0089609F"/>
    <w:rsid w:val="008968DE"/>
    <w:rsid w:val="008A0DF4"/>
    <w:rsid w:val="008A49AF"/>
    <w:rsid w:val="008B0237"/>
    <w:rsid w:val="008B680F"/>
    <w:rsid w:val="008C2460"/>
    <w:rsid w:val="008C381A"/>
    <w:rsid w:val="008D048E"/>
    <w:rsid w:val="008D781A"/>
    <w:rsid w:val="008F25D4"/>
    <w:rsid w:val="008F5DD3"/>
    <w:rsid w:val="0090453F"/>
    <w:rsid w:val="00907DF6"/>
    <w:rsid w:val="00917EDD"/>
    <w:rsid w:val="0094288E"/>
    <w:rsid w:val="009433CF"/>
    <w:rsid w:val="00954DBA"/>
    <w:rsid w:val="00955C80"/>
    <w:rsid w:val="00961AE6"/>
    <w:rsid w:val="00961F28"/>
    <w:rsid w:val="00965A23"/>
    <w:rsid w:val="00967FA1"/>
    <w:rsid w:val="00971B6F"/>
    <w:rsid w:val="00972414"/>
    <w:rsid w:val="00981BE9"/>
    <w:rsid w:val="00983AE6"/>
    <w:rsid w:val="009A0520"/>
    <w:rsid w:val="009A0F21"/>
    <w:rsid w:val="009A3B3E"/>
    <w:rsid w:val="009B18A2"/>
    <w:rsid w:val="009B1955"/>
    <w:rsid w:val="009B6615"/>
    <w:rsid w:val="009C08B0"/>
    <w:rsid w:val="009C20C5"/>
    <w:rsid w:val="009D0F0E"/>
    <w:rsid w:val="009E4BB1"/>
    <w:rsid w:val="009E6474"/>
    <w:rsid w:val="009E78E5"/>
    <w:rsid w:val="009F290B"/>
    <w:rsid w:val="00A0028B"/>
    <w:rsid w:val="00A16BD1"/>
    <w:rsid w:val="00A17219"/>
    <w:rsid w:val="00A22717"/>
    <w:rsid w:val="00A407AC"/>
    <w:rsid w:val="00A42501"/>
    <w:rsid w:val="00A55EBE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11AB"/>
    <w:rsid w:val="00AD2EBA"/>
    <w:rsid w:val="00AD6769"/>
    <w:rsid w:val="00AE13A5"/>
    <w:rsid w:val="00AE40FC"/>
    <w:rsid w:val="00AE5541"/>
    <w:rsid w:val="00AF25BA"/>
    <w:rsid w:val="00B1276D"/>
    <w:rsid w:val="00B14196"/>
    <w:rsid w:val="00B24C22"/>
    <w:rsid w:val="00B354B7"/>
    <w:rsid w:val="00B42AE4"/>
    <w:rsid w:val="00B434EC"/>
    <w:rsid w:val="00B43663"/>
    <w:rsid w:val="00B44580"/>
    <w:rsid w:val="00B4649E"/>
    <w:rsid w:val="00B47ABA"/>
    <w:rsid w:val="00B51DC9"/>
    <w:rsid w:val="00B66939"/>
    <w:rsid w:val="00BA2DDA"/>
    <w:rsid w:val="00BB377E"/>
    <w:rsid w:val="00BB7B2A"/>
    <w:rsid w:val="00BD5108"/>
    <w:rsid w:val="00BF078D"/>
    <w:rsid w:val="00BF10A1"/>
    <w:rsid w:val="00BF620C"/>
    <w:rsid w:val="00C035E4"/>
    <w:rsid w:val="00C27AE3"/>
    <w:rsid w:val="00C27DFE"/>
    <w:rsid w:val="00C30BD1"/>
    <w:rsid w:val="00C3255C"/>
    <w:rsid w:val="00C3578A"/>
    <w:rsid w:val="00C55043"/>
    <w:rsid w:val="00C63C47"/>
    <w:rsid w:val="00C703A7"/>
    <w:rsid w:val="00C7066C"/>
    <w:rsid w:val="00C72FC8"/>
    <w:rsid w:val="00C747DC"/>
    <w:rsid w:val="00C75249"/>
    <w:rsid w:val="00C7657A"/>
    <w:rsid w:val="00C85AFA"/>
    <w:rsid w:val="00CA3EC4"/>
    <w:rsid w:val="00CA7143"/>
    <w:rsid w:val="00CB1CBA"/>
    <w:rsid w:val="00CB21C9"/>
    <w:rsid w:val="00CB3C8B"/>
    <w:rsid w:val="00CB443D"/>
    <w:rsid w:val="00CC0246"/>
    <w:rsid w:val="00CD0977"/>
    <w:rsid w:val="00CD0DF3"/>
    <w:rsid w:val="00CD1914"/>
    <w:rsid w:val="00CD2110"/>
    <w:rsid w:val="00CD4641"/>
    <w:rsid w:val="00CF59DD"/>
    <w:rsid w:val="00D0033F"/>
    <w:rsid w:val="00D01787"/>
    <w:rsid w:val="00D02E15"/>
    <w:rsid w:val="00D06A4B"/>
    <w:rsid w:val="00D1505F"/>
    <w:rsid w:val="00D165BD"/>
    <w:rsid w:val="00D172CC"/>
    <w:rsid w:val="00D17F40"/>
    <w:rsid w:val="00D237B3"/>
    <w:rsid w:val="00D26653"/>
    <w:rsid w:val="00D30B9A"/>
    <w:rsid w:val="00D40DEE"/>
    <w:rsid w:val="00D62A02"/>
    <w:rsid w:val="00D7176E"/>
    <w:rsid w:val="00D7273D"/>
    <w:rsid w:val="00D741B7"/>
    <w:rsid w:val="00D823DA"/>
    <w:rsid w:val="00D8277E"/>
    <w:rsid w:val="00D860B3"/>
    <w:rsid w:val="00D96532"/>
    <w:rsid w:val="00D9683B"/>
    <w:rsid w:val="00DA73E5"/>
    <w:rsid w:val="00DB4E4A"/>
    <w:rsid w:val="00DB7687"/>
    <w:rsid w:val="00DC4806"/>
    <w:rsid w:val="00DC5ECE"/>
    <w:rsid w:val="00DE04BC"/>
    <w:rsid w:val="00DE3DCC"/>
    <w:rsid w:val="00DE4DDF"/>
    <w:rsid w:val="00E07577"/>
    <w:rsid w:val="00E11759"/>
    <w:rsid w:val="00E11C6B"/>
    <w:rsid w:val="00E1438D"/>
    <w:rsid w:val="00E2184D"/>
    <w:rsid w:val="00E21CD3"/>
    <w:rsid w:val="00E229EE"/>
    <w:rsid w:val="00E27DFD"/>
    <w:rsid w:val="00E329F9"/>
    <w:rsid w:val="00E341C0"/>
    <w:rsid w:val="00E40CC3"/>
    <w:rsid w:val="00E42540"/>
    <w:rsid w:val="00E50ED5"/>
    <w:rsid w:val="00E5317E"/>
    <w:rsid w:val="00E54DB4"/>
    <w:rsid w:val="00E5533E"/>
    <w:rsid w:val="00E608AC"/>
    <w:rsid w:val="00E60AC3"/>
    <w:rsid w:val="00E645FC"/>
    <w:rsid w:val="00E6700B"/>
    <w:rsid w:val="00E95507"/>
    <w:rsid w:val="00EA13A2"/>
    <w:rsid w:val="00EC182C"/>
    <w:rsid w:val="00EC1C91"/>
    <w:rsid w:val="00EC20BE"/>
    <w:rsid w:val="00EC40D4"/>
    <w:rsid w:val="00EC46FA"/>
    <w:rsid w:val="00EC6F1F"/>
    <w:rsid w:val="00ED2C28"/>
    <w:rsid w:val="00ED50FE"/>
    <w:rsid w:val="00ED6859"/>
    <w:rsid w:val="00EE3627"/>
    <w:rsid w:val="00EF1EA0"/>
    <w:rsid w:val="00F07062"/>
    <w:rsid w:val="00F10C7D"/>
    <w:rsid w:val="00F1355B"/>
    <w:rsid w:val="00F239E4"/>
    <w:rsid w:val="00F26EF3"/>
    <w:rsid w:val="00F32800"/>
    <w:rsid w:val="00F32A92"/>
    <w:rsid w:val="00F339AE"/>
    <w:rsid w:val="00F35C99"/>
    <w:rsid w:val="00F5130D"/>
    <w:rsid w:val="00F525EE"/>
    <w:rsid w:val="00F54977"/>
    <w:rsid w:val="00F5525B"/>
    <w:rsid w:val="00F55E36"/>
    <w:rsid w:val="00F63411"/>
    <w:rsid w:val="00F67498"/>
    <w:rsid w:val="00F7548B"/>
    <w:rsid w:val="00F774CE"/>
    <w:rsid w:val="00F87953"/>
    <w:rsid w:val="00F931FB"/>
    <w:rsid w:val="00F94109"/>
    <w:rsid w:val="00F95511"/>
    <w:rsid w:val="00FA6153"/>
    <w:rsid w:val="00FA7C57"/>
    <w:rsid w:val="00FB2722"/>
    <w:rsid w:val="00FB34BA"/>
    <w:rsid w:val="00FC4452"/>
    <w:rsid w:val="00FD11BF"/>
    <w:rsid w:val="00FD3325"/>
    <w:rsid w:val="00FE5CF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5625D1EE-A634-4CE3-B3BF-B58513CE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6D2A87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Ashish Kumar</cp:lastModifiedBy>
  <cp:revision>16</cp:revision>
  <cp:lastPrinted>2018-04-05T13:24:00Z</cp:lastPrinted>
  <dcterms:created xsi:type="dcterms:W3CDTF">2018-04-05T13:23:00Z</dcterms:created>
  <dcterms:modified xsi:type="dcterms:W3CDTF">2019-07-15T10:59:00Z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MVLiqRes 2431</vt:lpwstr>
  </property>
</Properties>
</file>